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7A62" w14:textId="77777777" w:rsidR="00B5042C" w:rsidRDefault="00B5042C" w:rsidP="001D691C">
      <w:pPr>
        <w:contextualSpacing/>
        <w:jc w:val="center"/>
        <w:rPr>
          <w:b/>
          <w:bCs/>
          <w:color w:val="007DC5"/>
          <w:sz w:val="28"/>
          <w:szCs w:val="28"/>
        </w:rPr>
      </w:pPr>
    </w:p>
    <w:p w14:paraId="6540C490" w14:textId="0E61F00F" w:rsidR="00CF7ED7" w:rsidRPr="00CF7ED7" w:rsidRDefault="005B6C57" w:rsidP="00CF7ED7">
      <w:pPr>
        <w:contextualSpacing/>
        <w:jc w:val="center"/>
        <w:rPr>
          <w:b/>
          <w:bCs/>
          <w:color w:val="007DC5"/>
          <w:sz w:val="28"/>
          <w:szCs w:val="28"/>
        </w:rPr>
      </w:pPr>
      <w:r>
        <w:rPr>
          <w:b/>
          <w:bCs/>
          <w:color w:val="007DC5"/>
          <w:sz w:val="28"/>
          <w:szCs w:val="28"/>
        </w:rPr>
        <w:t>Machine control key to attracting new talent in construction, report finds</w:t>
      </w:r>
    </w:p>
    <w:p w14:paraId="6D6A0350"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170E038F" w14:textId="202289F2" w:rsidR="005B6C57" w:rsidRPr="005B6C57" w:rsidRDefault="005B6C57" w:rsidP="005B6C57">
      <w:pPr>
        <w:contextualSpacing/>
        <w:rPr>
          <w:rFonts w:cs="Arial"/>
          <w:color w:val="2D2D2D"/>
          <w:lang w:val="en-GB"/>
        </w:rPr>
      </w:pPr>
      <w:r w:rsidRPr="005B6C57">
        <w:rPr>
          <w:rFonts w:cs="Arial"/>
          <w:i/>
          <w:iCs/>
          <w:color w:val="2D2D2D"/>
        </w:rPr>
        <w:t>ZOETERMEER, N</w:t>
      </w:r>
      <w:r>
        <w:rPr>
          <w:rFonts w:cs="Arial"/>
          <w:i/>
          <w:iCs/>
          <w:color w:val="2D2D2D"/>
        </w:rPr>
        <w:t>etherlands</w:t>
      </w:r>
      <w:r w:rsidRPr="005B6C57">
        <w:rPr>
          <w:rFonts w:cs="Arial"/>
          <w:i/>
          <w:iCs/>
          <w:color w:val="2D2D2D"/>
        </w:rPr>
        <w:t xml:space="preserve"> – May 22, 2023 – </w:t>
      </w:r>
      <w:r w:rsidRPr="005B6C57">
        <w:rPr>
          <w:rFonts w:cs="Arial"/>
          <w:color w:val="2D2D2D"/>
        </w:rPr>
        <w:t xml:space="preserve">Machine control – the automation of construction equipment – is key to attracting new talent and addressing the skills shortage in the sector, according to construction professionals surveyed in a new report by </w:t>
      </w:r>
      <w:hyperlink r:id="rId10" w:history="1">
        <w:r w:rsidRPr="005B6C57">
          <w:rPr>
            <w:rStyle w:val="Hyperlink"/>
            <w:rFonts w:cs="Arial"/>
          </w:rPr>
          <w:t>Topcon Positioning Systems</w:t>
        </w:r>
      </w:hyperlink>
      <w:r w:rsidRPr="005B6C57">
        <w:rPr>
          <w:rFonts w:cs="Arial"/>
          <w:color w:val="2D2D2D"/>
        </w:rPr>
        <w:t>.</w:t>
      </w:r>
      <w:r w:rsidRPr="005B6C57">
        <w:rPr>
          <w:rFonts w:cs="Arial"/>
          <w:color w:val="2D2D2D"/>
          <w:lang w:val="en-GB"/>
        </w:rPr>
        <w:t> </w:t>
      </w:r>
    </w:p>
    <w:p w14:paraId="0FAB4338"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383E6CA6" w14:textId="77777777" w:rsidR="005B6C57" w:rsidRPr="005B6C57" w:rsidRDefault="005B6C57" w:rsidP="005B6C57">
      <w:pPr>
        <w:contextualSpacing/>
        <w:rPr>
          <w:rFonts w:cs="Arial"/>
          <w:color w:val="2D2D2D"/>
          <w:lang w:val="en-GB"/>
        </w:rPr>
      </w:pPr>
      <w:r w:rsidRPr="005B6C57">
        <w:rPr>
          <w:rFonts w:cs="Arial"/>
          <w:color w:val="2D2D2D"/>
        </w:rPr>
        <w:t>Three-quarters (77%) of those surveyed in the report – which polled 1,000 decision makers in construction companies across Europe – agree that machine control is a top solution to attracting the best talent to the industry. </w:t>
      </w:r>
      <w:r w:rsidRPr="005B6C57">
        <w:rPr>
          <w:rFonts w:cs="Arial"/>
          <w:color w:val="2D2D2D"/>
          <w:lang w:val="en-GB"/>
        </w:rPr>
        <w:t> </w:t>
      </w:r>
    </w:p>
    <w:p w14:paraId="4DDAE3B6"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615E9AED" w14:textId="77777777" w:rsidR="005B6C57" w:rsidRPr="005B6C57" w:rsidRDefault="005B6C57" w:rsidP="005B6C57">
      <w:pPr>
        <w:contextualSpacing/>
        <w:rPr>
          <w:rFonts w:cs="Arial"/>
          <w:color w:val="2D2D2D"/>
          <w:lang w:val="en-GB"/>
        </w:rPr>
      </w:pPr>
      <w:r w:rsidRPr="005B6C57">
        <w:rPr>
          <w:rFonts w:cs="Arial"/>
          <w:color w:val="2D2D2D"/>
        </w:rPr>
        <w:t>With many experienced machinery operators approaching retirement and the construction sector failing to attract the next generation, there is a growing skills gap in the industry. In fact, 30% of respondents to the survey agree that skills shortages are one of the biggest challenges they face on earthworks projects alone.</w:t>
      </w:r>
      <w:r w:rsidRPr="005B6C57">
        <w:rPr>
          <w:rFonts w:cs="Arial"/>
          <w:color w:val="2D2D2D"/>
          <w:lang w:val="en-GB"/>
        </w:rPr>
        <w:t> </w:t>
      </w:r>
    </w:p>
    <w:p w14:paraId="056A5FD3"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5CEAE071" w14:textId="77777777" w:rsidR="005B6C57" w:rsidRPr="005B6C57" w:rsidRDefault="005B6C57" w:rsidP="005B6C57">
      <w:pPr>
        <w:contextualSpacing/>
        <w:rPr>
          <w:rFonts w:cs="Arial"/>
          <w:color w:val="2D2D2D"/>
          <w:lang w:val="en-GB"/>
        </w:rPr>
      </w:pPr>
      <w:r w:rsidRPr="005B6C57">
        <w:rPr>
          <w:rFonts w:cs="Arial"/>
          <w:color w:val="2D2D2D"/>
        </w:rPr>
        <w:t>As well as addressing the battle for talent, respondents in Topcon’s report believe machine control may be the answer to making the sector more sustainable – a pressure felt by 30% of those surveyed. When asked which factors they thought would be most important in helping to meet sustainability targets, machine control was the most selected option, alongside improving supply chains. Sustainability was also chosen as one of the top three perceived benefits of machine control together with improving accuracy and efficiency.</w:t>
      </w:r>
      <w:r w:rsidRPr="005B6C57">
        <w:rPr>
          <w:rFonts w:cs="Arial"/>
          <w:color w:val="2D2D2D"/>
          <w:lang w:val="en-GB"/>
        </w:rPr>
        <w:t> </w:t>
      </w:r>
    </w:p>
    <w:p w14:paraId="39B13122"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5DB6B646" w14:textId="77777777" w:rsidR="005B6C57" w:rsidRPr="005B6C57" w:rsidRDefault="005B6C57" w:rsidP="005B6C57">
      <w:pPr>
        <w:contextualSpacing/>
        <w:rPr>
          <w:rFonts w:cs="Arial"/>
          <w:color w:val="2D2D2D"/>
          <w:lang w:val="en-GB"/>
        </w:rPr>
      </w:pPr>
      <w:r w:rsidRPr="005B6C57">
        <w:rPr>
          <w:rFonts w:cs="Arial"/>
          <w:color w:val="2D2D2D"/>
        </w:rPr>
        <w:t>Despite overwhelming agreement that automation is a significant tool for closing the skills gap and creating a greener future, its use on construction projects across Europe remains limited. According to the report, machine control is currently used on just a third (34%) of construction projects on average, with most respondents (72%) using the technology on less than half of their projects and just 1% using it without exception.</w:t>
      </w:r>
      <w:r w:rsidRPr="005B6C57">
        <w:rPr>
          <w:rFonts w:cs="Arial"/>
          <w:color w:val="2D2D2D"/>
          <w:lang w:val="en-GB"/>
        </w:rPr>
        <w:t> </w:t>
      </w:r>
    </w:p>
    <w:p w14:paraId="457B7BDD"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2D4B9E5C" w14:textId="77777777" w:rsidR="005B6C57" w:rsidRPr="005B6C57" w:rsidRDefault="005B6C57" w:rsidP="005B6C57">
      <w:pPr>
        <w:contextualSpacing/>
        <w:rPr>
          <w:rFonts w:cs="Arial"/>
          <w:color w:val="2D2D2D"/>
          <w:lang w:val="en-GB"/>
        </w:rPr>
      </w:pPr>
      <w:r w:rsidRPr="005B6C57">
        <w:rPr>
          <w:rFonts w:cs="Arial"/>
          <w:color w:val="2D2D2D"/>
        </w:rPr>
        <w:t>When asked what they thought was holding back machine control adoption in the sector, respondents most frequently pointed to a lack of government initiatives or support for technology adoption, followed by a lack of buy-in from senior decision makers. And 70% agreed that legislators could be doing more to mandate and incentivize digital adoption.</w:t>
      </w:r>
      <w:r w:rsidRPr="005B6C57">
        <w:rPr>
          <w:rFonts w:cs="Arial"/>
          <w:color w:val="2D2D2D"/>
          <w:lang w:val="en-GB"/>
        </w:rPr>
        <w:t> </w:t>
      </w:r>
    </w:p>
    <w:p w14:paraId="4906F76E"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2B4EFFCB" w14:textId="77777777" w:rsidR="005B6C57" w:rsidRPr="005B6C57" w:rsidRDefault="005B6C57" w:rsidP="005B6C57">
      <w:pPr>
        <w:contextualSpacing/>
        <w:rPr>
          <w:rFonts w:cs="Arial"/>
          <w:color w:val="2D2D2D"/>
          <w:lang w:val="en-GB"/>
        </w:rPr>
      </w:pPr>
      <w:r w:rsidRPr="005B6C57">
        <w:rPr>
          <w:rFonts w:cs="Arial"/>
          <w:color w:val="2D2D2D"/>
        </w:rPr>
        <w:t>Topcon’s Luc Le Maire, senior vice president and general manager of the positioning solutions business unit in EMEA, said: “With our new report, The Future of Machine Control, we set out to build a picture of machine control from the point of view of those in the position to implement it. We surveyed 1,000 managers, directors and business owners from construction companies across Europe to find out how they’re currently using machine control, their understanding of the benefits, what they believe to be the barriers to adoption, and their predictions for its future.</w:t>
      </w:r>
      <w:r w:rsidRPr="005B6C57">
        <w:rPr>
          <w:rFonts w:cs="Arial"/>
          <w:color w:val="2D2D2D"/>
          <w:lang w:val="en-GB"/>
        </w:rPr>
        <w:t> </w:t>
      </w:r>
    </w:p>
    <w:p w14:paraId="10B7D781" w14:textId="77777777" w:rsidR="005B6C57" w:rsidRPr="005B6C57" w:rsidRDefault="005B6C57" w:rsidP="005B6C57">
      <w:pPr>
        <w:contextualSpacing/>
        <w:rPr>
          <w:rFonts w:cs="Arial"/>
          <w:color w:val="2D2D2D"/>
          <w:lang w:val="en-GB"/>
        </w:rPr>
      </w:pPr>
      <w:r w:rsidRPr="005B6C57">
        <w:rPr>
          <w:rFonts w:cs="Arial"/>
          <w:color w:val="2D2D2D"/>
          <w:lang w:val="en-GB"/>
        </w:rPr>
        <w:t> </w:t>
      </w:r>
    </w:p>
    <w:p w14:paraId="77D331A6" w14:textId="77777777" w:rsidR="005B6C57" w:rsidRPr="005B6C57" w:rsidRDefault="005B6C57" w:rsidP="005B6C57">
      <w:pPr>
        <w:contextualSpacing/>
        <w:rPr>
          <w:rFonts w:cs="Arial"/>
          <w:color w:val="2D2D2D"/>
          <w:lang w:val="en-GB"/>
        </w:rPr>
      </w:pPr>
      <w:r w:rsidRPr="005B6C57">
        <w:rPr>
          <w:rFonts w:cs="Arial"/>
          <w:color w:val="2D2D2D"/>
        </w:rPr>
        <w:t>“What the research has revealed is an industry that is waking up to the power of automation in driving the sector forward, but which appears to be held back by a lot of red tape. What’s evident is that if we want to make positive change – attract the next generation of talent, meet net zero targets, be more profitable – we cannot do so in isolation. If we’re to realize the full potential of machine control and do what’s right for the industry, a commitment is required across the board.”</w:t>
      </w:r>
      <w:r w:rsidRPr="005B6C57">
        <w:rPr>
          <w:rFonts w:cs="Arial"/>
          <w:color w:val="2D2D2D"/>
          <w:lang w:val="en-GB"/>
        </w:rPr>
        <w:t> </w:t>
      </w:r>
    </w:p>
    <w:p w14:paraId="7C249993" w14:textId="77777777" w:rsidR="005B6C57" w:rsidRPr="005B6C57" w:rsidRDefault="005B6C57" w:rsidP="005B6C57">
      <w:pPr>
        <w:contextualSpacing/>
        <w:rPr>
          <w:rFonts w:cs="Arial"/>
          <w:color w:val="2D2D2D"/>
          <w:lang w:val="en-GB"/>
        </w:rPr>
      </w:pPr>
      <w:r w:rsidRPr="005B6C57">
        <w:rPr>
          <w:rFonts w:cs="Arial"/>
          <w:color w:val="2D2D2D"/>
          <w:lang w:val="en-GB"/>
        </w:rPr>
        <w:lastRenderedPageBreak/>
        <w:t> </w:t>
      </w:r>
    </w:p>
    <w:p w14:paraId="23248860" w14:textId="77777777" w:rsidR="005B6C57" w:rsidRPr="005B6C57" w:rsidRDefault="005B6C57" w:rsidP="005B6C57">
      <w:pPr>
        <w:contextualSpacing/>
        <w:rPr>
          <w:rFonts w:cs="Arial"/>
          <w:color w:val="2D2D2D"/>
          <w:lang w:val="en-GB"/>
        </w:rPr>
      </w:pPr>
      <w:r w:rsidRPr="005B6C57">
        <w:rPr>
          <w:rFonts w:cs="Arial"/>
          <w:color w:val="2D2D2D"/>
        </w:rPr>
        <w:t xml:space="preserve">To view The Future of Machine Control report in full, visit: </w:t>
      </w:r>
      <w:hyperlink r:id="rId11" w:tgtFrame="_blank" w:history="1">
        <w:r w:rsidRPr="005B6C57">
          <w:rPr>
            <w:rStyle w:val="Hyperlink"/>
            <w:rFonts w:cs="Arial"/>
          </w:rPr>
          <w:t>https://www.topconpositioning.com/future-machine-control-2023-report</w:t>
        </w:r>
      </w:hyperlink>
      <w:r w:rsidRPr="005B6C57">
        <w:rPr>
          <w:rFonts w:cs="Arial"/>
          <w:color w:val="2D2D2D"/>
        </w:rPr>
        <w:t> </w:t>
      </w:r>
      <w:r w:rsidRPr="005B6C57">
        <w:rPr>
          <w:rFonts w:cs="Arial"/>
          <w:color w:val="2D2D2D"/>
          <w:lang w:val="en-GB"/>
        </w:rPr>
        <w:t> </w:t>
      </w:r>
    </w:p>
    <w:p w14:paraId="2B120E14" w14:textId="77777777" w:rsidR="005B6C57" w:rsidRPr="005B6C57" w:rsidRDefault="005B6C57" w:rsidP="005B6C57">
      <w:pPr>
        <w:contextualSpacing/>
        <w:rPr>
          <w:rFonts w:cs="Arial"/>
          <w:color w:val="2D2D2D"/>
          <w:lang w:val="en-GB"/>
        </w:rPr>
      </w:pPr>
    </w:p>
    <w:p w14:paraId="312FC858" w14:textId="77777777" w:rsidR="00BD01A7" w:rsidRPr="007C5873" w:rsidRDefault="00BD01A7" w:rsidP="00BD01A7">
      <w:pPr>
        <w:spacing w:after="60" w:line="276" w:lineRule="auto"/>
        <w:jc w:val="center"/>
        <w:rPr>
          <w:rFonts w:cs="Arial"/>
          <w:sz w:val="18"/>
          <w:szCs w:val="18"/>
        </w:rPr>
      </w:pPr>
      <w:r w:rsidRPr="007C5873">
        <w:rPr>
          <w:rFonts w:cs="Arial"/>
          <w:sz w:val="18"/>
          <w:szCs w:val="18"/>
        </w:rPr>
        <w:t xml:space="preserve"># # # </w:t>
      </w:r>
    </w:p>
    <w:p w14:paraId="676C7F9D" w14:textId="69D54156" w:rsidR="00B628A6" w:rsidRPr="00D93062" w:rsidRDefault="00B628A6" w:rsidP="00D93062">
      <w:pPr>
        <w:pStyle w:val="p2"/>
        <w:spacing w:after="0"/>
        <w:rPr>
          <w:rFonts w:ascii="Arial" w:hAnsi="Arial" w:cs="Arial"/>
          <w:sz w:val="16"/>
          <w:szCs w:val="16"/>
        </w:rPr>
      </w:pPr>
      <w:r w:rsidRPr="00D93062">
        <w:rPr>
          <w:rFonts w:ascii="Arial" w:hAnsi="Arial" w:cs="Arial"/>
          <w:b/>
          <w:sz w:val="16"/>
          <w:szCs w:val="16"/>
        </w:rPr>
        <w:t xml:space="preserve">About Topcon Positioning Group </w:t>
      </w:r>
      <w:r w:rsidR="00D93062" w:rsidRPr="00D93062">
        <w:rPr>
          <w:rFonts w:ascii="Arial" w:hAnsi="Arial" w:cs="Arial"/>
          <w:b/>
          <w:sz w:val="16"/>
          <w:szCs w:val="16"/>
        </w:rPr>
        <w:br/>
      </w:r>
      <w:r w:rsidRPr="00D93062">
        <w:rPr>
          <w:rFonts w:ascii="Arial" w:hAnsi="Arial"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Pr="00D93062">
          <w:rPr>
            <w:rStyle w:val="Hyperlink"/>
            <w:rFonts w:ascii="Arial" w:hAnsi="Arial" w:cs="Arial"/>
            <w:sz w:val="16"/>
            <w:szCs w:val="16"/>
          </w:rPr>
          <w:t>topconpositioning.com</w:t>
        </w:r>
      </w:hyperlink>
      <w:r w:rsidRPr="00D93062">
        <w:rPr>
          <w:rFonts w:ascii="Arial" w:hAnsi="Arial" w:cs="Arial"/>
          <w:sz w:val="16"/>
          <w:szCs w:val="16"/>
        </w:rPr>
        <w:t xml:space="preserve">, </w:t>
      </w:r>
      <w:hyperlink r:id="rId13" w:history="1">
        <w:r w:rsidRPr="00D93062">
          <w:rPr>
            <w:rStyle w:val="Hyperlink"/>
            <w:rFonts w:ascii="Arial" w:hAnsi="Arial" w:cs="Arial"/>
            <w:sz w:val="16"/>
            <w:szCs w:val="16"/>
          </w:rPr>
          <w:t>LinkedIn</w:t>
        </w:r>
      </w:hyperlink>
      <w:r w:rsidRPr="00D93062">
        <w:rPr>
          <w:rFonts w:ascii="Arial" w:hAnsi="Arial" w:cs="Arial"/>
          <w:sz w:val="16"/>
          <w:szCs w:val="16"/>
        </w:rPr>
        <w:t xml:space="preserve">, </w:t>
      </w:r>
      <w:hyperlink r:id="rId14" w:history="1">
        <w:r w:rsidRPr="00D93062">
          <w:rPr>
            <w:rStyle w:val="Hyperlink"/>
            <w:rFonts w:ascii="Arial" w:hAnsi="Arial" w:cs="Arial"/>
            <w:sz w:val="16"/>
            <w:szCs w:val="16"/>
          </w:rPr>
          <w:t>Twitter</w:t>
        </w:r>
      </w:hyperlink>
      <w:r w:rsidRPr="00D93062">
        <w:rPr>
          <w:rFonts w:ascii="Arial" w:hAnsi="Arial" w:cs="Arial"/>
          <w:sz w:val="16"/>
          <w:szCs w:val="16"/>
        </w:rPr>
        <w:t xml:space="preserve">, </w:t>
      </w:r>
      <w:hyperlink r:id="rId15" w:history="1">
        <w:r w:rsidRPr="00D93062">
          <w:rPr>
            <w:rStyle w:val="Hyperlink"/>
            <w:rFonts w:ascii="Arial" w:hAnsi="Arial" w:cs="Arial"/>
            <w:sz w:val="16"/>
            <w:szCs w:val="16"/>
          </w:rPr>
          <w:t>Facebook</w:t>
        </w:r>
      </w:hyperlink>
      <w:r w:rsidRPr="00D93062">
        <w:rPr>
          <w:rFonts w:ascii="Arial" w:hAnsi="Arial" w:cs="Arial"/>
          <w:sz w:val="16"/>
          <w:szCs w:val="16"/>
        </w:rPr>
        <w:t xml:space="preserve">). Its European head office is in </w:t>
      </w:r>
      <w:r w:rsidR="003863C0" w:rsidRPr="00D93062">
        <w:rPr>
          <w:rFonts w:ascii="Arial" w:hAnsi="Arial" w:cs="Arial"/>
          <w:sz w:val="16"/>
          <w:szCs w:val="16"/>
        </w:rPr>
        <w:t>Zoetermeer</w:t>
      </w:r>
      <w:r w:rsidRPr="00D93062">
        <w:rPr>
          <w:rFonts w:ascii="Arial" w:hAnsi="Arial" w:cs="Arial"/>
          <w:sz w:val="16"/>
          <w:szCs w:val="16"/>
        </w:rPr>
        <w:t>, the Netherlands. Topcon Corporation (topcon.com), founded in 1932, is traded on the Tokyo Stock Exchange (7732).</w:t>
      </w:r>
    </w:p>
    <w:p w14:paraId="7E6BE574" w14:textId="6CE5FE29" w:rsidR="00D349F8" w:rsidRPr="00CF7ED7" w:rsidRDefault="00DB08FE" w:rsidP="00575651">
      <w:pPr>
        <w:spacing w:after="0" w:line="240" w:lineRule="auto"/>
        <w:rPr>
          <w:sz w:val="16"/>
          <w:szCs w:val="16"/>
        </w:rPr>
      </w:pPr>
      <w:r w:rsidRPr="00CF7ED7">
        <w:rPr>
          <w:b/>
          <w:sz w:val="16"/>
          <w:szCs w:val="16"/>
        </w:rPr>
        <w:t>Press Contacts:</w:t>
      </w:r>
      <w:r w:rsidR="001D691C" w:rsidRPr="00CF7ED7">
        <w:rPr>
          <w:b/>
          <w:sz w:val="16"/>
          <w:szCs w:val="16"/>
        </w:rPr>
        <w:br/>
      </w:r>
      <w:r w:rsidRPr="00CF7ED7">
        <w:rPr>
          <w:sz w:val="16"/>
          <w:szCs w:val="16"/>
        </w:rPr>
        <w:t>Topcon Positioning Group</w:t>
      </w:r>
      <w:r w:rsidR="00575651" w:rsidRPr="00CF7ED7">
        <w:rPr>
          <w:sz w:val="16"/>
          <w:szCs w:val="16"/>
        </w:rPr>
        <w:t xml:space="preserve"> </w:t>
      </w:r>
    </w:p>
    <w:p w14:paraId="446AB528" w14:textId="77777777" w:rsidR="00D349F8" w:rsidRPr="00CF7ED7" w:rsidRDefault="00DB08FE" w:rsidP="00575651">
      <w:pPr>
        <w:spacing w:after="0" w:line="240" w:lineRule="auto"/>
        <w:rPr>
          <w:sz w:val="16"/>
          <w:szCs w:val="16"/>
        </w:rPr>
      </w:pPr>
      <w:r w:rsidRPr="00CF7ED7">
        <w:rPr>
          <w:sz w:val="16"/>
          <w:szCs w:val="16"/>
        </w:rPr>
        <w:t>Staci Fitzgerald</w:t>
      </w:r>
    </w:p>
    <w:p w14:paraId="6F4637F1" w14:textId="77777777" w:rsidR="00D349F8" w:rsidRPr="005B6C57" w:rsidRDefault="00025405" w:rsidP="00575651">
      <w:pPr>
        <w:spacing w:after="0" w:line="240" w:lineRule="auto"/>
        <w:rPr>
          <w:rStyle w:val="Hyperlink"/>
          <w:rFonts w:cs="Arial"/>
          <w:bCs/>
          <w:sz w:val="16"/>
          <w:szCs w:val="16"/>
          <w:lang w:val="es-ES"/>
        </w:rPr>
      </w:pPr>
      <w:hyperlink r:id="rId16" w:history="1">
        <w:r w:rsidR="00DB08FE" w:rsidRPr="005B6C57">
          <w:rPr>
            <w:rStyle w:val="Hyperlink"/>
            <w:rFonts w:cs="Arial"/>
            <w:bCs/>
            <w:sz w:val="16"/>
            <w:szCs w:val="16"/>
            <w:lang w:val="es-ES"/>
          </w:rPr>
          <w:t>corpcomm@topcon.com</w:t>
        </w:r>
      </w:hyperlink>
    </w:p>
    <w:p w14:paraId="31553A2C" w14:textId="3F605FC1" w:rsidR="00DB08FE" w:rsidRPr="005B6C57" w:rsidRDefault="00DB08FE" w:rsidP="00575651">
      <w:pPr>
        <w:spacing w:after="0" w:line="240" w:lineRule="auto"/>
        <w:rPr>
          <w:sz w:val="16"/>
          <w:szCs w:val="16"/>
          <w:lang w:val="es-ES"/>
        </w:rPr>
      </w:pPr>
      <w:r w:rsidRPr="005B6C57">
        <w:rPr>
          <w:sz w:val="16"/>
          <w:szCs w:val="16"/>
          <w:lang w:val="es-ES"/>
        </w:rPr>
        <w:t>+1 925-245-8610</w:t>
      </w:r>
    </w:p>
    <w:p w14:paraId="3BD9B367" w14:textId="77777777" w:rsidR="000C6B02" w:rsidRDefault="000C6B02" w:rsidP="00CF7ED7">
      <w:pPr>
        <w:spacing w:after="0" w:line="240" w:lineRule="auto"/>
        <w:rPr>
          <w:color w:val="2D2D2D"/>
          <w:sz w:val="16"/>
          <w:szCs w:val="16"/>
          <w:shd w:val="clear" w:color="auto" w:fill="FFFFFF"/>
          <w:lang w:val="es-ES"/>
        </w:rPr>
      </w:pPr>
    </w:p>
    <w:p w14:paraId="29C44ED6" w14:textId="254E162F" w:rsidR="000C6B02" w:rsidRPr="000C6B02" w:rsidRDefault="000C6B02" w:rsidP="000C6B02">
      <w:pPr>
        <w:spacing w:after="0" w:line="240" w:lineRule="auto"/>
        <w:rPr>
          <w:sz w:val="16"/>
          <w:szCs w:val="16"/>
          <w:lang w:val="fr-FR"/>
        </w:rPr>
      </w:pPr>
      <w:r w:rsidRPr="000C6B02">
        <w:rPr>
          <w:sz w:val="16"/>
          <w:szCs w:val="16"/>
          <w:lang w:val="fr-FR"/>
        </w:rPr>
        <w:t>Tangerine Communications</w:t>
      </w:r>
    </w:p>
    <w:p w14:paraId="6B11367D" w14:textId="116BA927" w:rsidR="000C6B02" w:rsidRPr="000C6B02" w:rsidRDefault="000C6B02" w:rsidP="000C6B02">
      <w:pPr>
        <w:spacing w:after="0" w:line="240" w:lineRule="auto"/>
        <w:rPr>
          <w:sz w:val="16"/>
          <w:szCs w:val="16"/>
          <w:lang w:val="fr-FR"/>
        </w:rPr>
      </w:pPr>
      <w:r w:rsidRPr="000C6B02">
        <w:rPr>
          <w:sz w:val="16"/>
          <w:szCs w:val="16"/>
          <w:lang w:val="fr-FR"/>
        </w:rPr>
        <w:t>Elle Spencer</w:t>
      </w:r>
    </w:p>
    <w:p w14:paraId="0E6455F2" w14:textId="78CB1B67" w:rsidR="000C6B02" w:rsidRPr="000C6B02" w:rsidRDefault="000C6B02" w:rsidP="000C6B02">
      <w:pPr>
        <w:spacing w:after="0" w:line="240" w:lineRule="auto"/>
        <w:rPr>
          <w:rStyle w:val="Hyperlink"/>
          <w:rFonts w:cs="Arial"/>
          <w:bCs/>
          <w:sz w:val="16"/>
          <w:szCs w:val="16"/>
          <w:lang w:val="fr-FR"/>
        </w:rPr>
      </w:pPr>
      <w:hyperlink r:id="rId17" w:history="1">
        <w:r w:rsidRPr="00057158">
          <w:rPr>
            <w:rStyle w:val="Hyperlink"/>
            <w:rFonts w:cs="Arial"/>
            <w:bCs/>
            <w:sz w:val="16"/>
            <w:szCs w:val="16"/>
            <w:lang w:val="fr-FR"/>
          </w:rPr>
          <w:t>elle.spencer@tanegerinecomms.com</w:t>
        </w:r>
      </w:hyperlink>
      <w:r>
        <w:rPr>
          <w:rFonts w:cs="Arial"/>
          <w:bCs/>
          <w:sz w:val="16"/>
          <w:szCs w:val="16"/>
          <w:lang w:val="fr-FR"/>
        </w:rPr>
        <w:t xml:space="preserve"> </w:t>
      </w:r>
    </w:p>
    <w:p w14:paraId="3A41D432" w14:textId="208962C9" w:rsidR="000C6B02" w:rsidRPr="005B6C57" w:rsidRDefault="000C6B02" w:rsidP="000C6B02">
      <w:pPr>
        <w:spacing w:after="0" w:line="240" w:lineRule="auto"/>
        <w:rPr>
          <w:sz w:val="16"/>
          <w:szCs w:val="16"/>
          <w:lang w:val="es-ES"/>
        </w:rPr>
      </w:pPr>
      <w:r w:rsidRPr="005B6C57">
        <w:rPr>
          <w:sz w:val="16"/>
          <w:szCs w:val="16"/>
          <w:lang w:val="es-ES"/>
        </w:rPr>
        <w:t>+</w:t>
      </w:r>
      <w:r>
        <w:rPr>
          <w:sz w:val="16"/>
          <w:szCs w:val="16"/>
          <w:lang w:val="es-ES"/>
        </w:rPr>
        <w:t>44 752-255-4871</w:t>
      </w:r>
    </w:p>
    <w:p w14:paraId="35E8AA5B" w14:textId="002C3AD5" w:rsidR="00CF7ED7" w:rsidRPr="005B6C57" w:rsidRDefault="00DB08FE" w:rsidP="00CF7ED7">
      <w:pPr>
        <w:spacing w:after="0" w:line="240" w:lineRule="auto"/>
        <w:rPr>
          <w:rFonts w:cs="Arial"/>
          <w:color w:val="000000" w:themeColor="text1"/>
          <w:sz w:val="16"/>
          <w:szCs w:val="16"/>
          <w:lang w:val="es-ES"/>
        </w:rPr>
      </w:pPr>
      <w:r w:rsidRPr="005B6C57">
        <w:rPr>
          <w:color w:val="2D2D2D"/>
          <w:sz w:val="16"/>
          <w:szCs w:val="16"/>
          <w:shd w:val="clear" w:color="auto" w:fill="FFFFFF"/>
          <w:lang w:val="es-ES"/>
        </w:rPr>
        <w:br/>
      </w:r>
    </w:p>
    <w:p w14:paraId="28041A42" w14:textId="77777777" w:rsidR="00E4118B" w:rsidRPr="005B6C57" w:rsidRDefault="00E4118B" w:rsidP="00CF7ED7">
      <w:pPr>
        <w:spacing w:after="0" w:line="240" w:lineRule="auto"/>
        <w:rPr>
          <w:rFonts w:cs="Arial"/>
          <w:color w:val="000000" w:themeColor="text1"/>
          <w:sz w:val="16"/>
          <w:szCs w:val="16"/>
          <w:lang w:val="es-ES"/>
        </w:rPr>
      </w:pPr>
    </w:p>
    <w:p w14:paraId="06A3D6A9" w14:textId="77777777" w:rsidR="00E4118B" w:rsidRPr="005B6C57" w:rsidRDefault="00E4118B" w:rsidP="00E4118B">
      <w:pPr>
        <w:rPr>
          <w:rFonts w:cs="Arial"/>
          <w:b/>
          <w:bCs/>
          <w:sz w:val="16"/>
          <w:szCs w:val="16"/>
          <w:lang w:val="es-ES" w:eastAsia="en-GB"/>
        </w:rPr>
      </w:pPr>
    </w:p>
    <w:sectPr w:rsidR="00E4118B" w:rsidRPr="005B6C57">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C0BBA" w14:textId="77777777" w:rsidR="00EF3AB6" w:rsidRDefault="00EF3AB6" w:rsidP="00692133">
      <w:pPr>
        <w:spacing w:after="0" w:line="240" w:lineRule="auto"/>
      </w:pPr>
      <w:r>
        <w:separator/>
      </w:r>
    </w:p>
  </w:endnote>
  <w:endnote w:type="continuationSeparator" w:id="0">
    <w:p w14:paraId="3A65CFC8" w14:textId="77777777" w:rsidR="00EF3AB6" w:rsidRDefault="00EF3AB6" w:rsidP="00692133">
      <w:pPr>
        <w:spacing w:after="0" w:line="240" w:lineRule="auto"/>
      </w:pPr>
      <w:r>
        <w:continuationSeparator/>
      </w:r>
    </w:p>
  </w:endnote>
  <w:endnote w:type="continuationNotice" w:id="1">
    <w:p w14:paraId="45D3F664" w14:textId="77777777" w:rsidR="00EF3AB6" w:rsidRDefault="00EF3A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BB7D6" w14:textId="77777777" w:rsidR="00EF3AB6" w:rsidRDefault="00EF3AB6" w:rsidP="00692133">
      <w:pPr>
        <w:spacing w:after="0" w:line="240" w:lineRule="auto"/>
      </w:pPr>
      <w:r>
        <w:separator/>
      </w:r>
    </w:p>
  </w:footnote>
  <w:footnote w:type="continuationSeparator" w:id="0">
    <w:p w14:paraId="13250D5B" w14:textId="77777777" w:rsidR="00EF3AB6" w:rsidRDefault="00EF3AB6" w:rsidP="00692133">
      <w:pPr>
        <w:spacing w:after="0" w:line="240" w:lineRule="auto"/>
      </w:pPr>
      <w:r>
        <w:continuationSeparator/>
      </w:r>
    </w:p>
  </w:footnote>
  <w:footnote w:type="continuationNotice" w:id="1">
    <w:p w14:paraId="70F33A47" w14:textId="77777777" w:rsidR="00EF3AB6" w:rsidRDefault="00EF3A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&#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67D6F"/>
    <w:multiLevelType w:val="multilevel"/>
    <w:tmpl w:val="CD6C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67729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16BAC"/>
    <w:rsid w:val="00026A56"/>
    <w:rsid w:val="00037F4B"/>
    <w:rsid w:val="0004071E"/>
    <w:rsid w:val="00070F8B"/>
    <w:rsid w:val="00077530"/>
    <w:rsid w:val="000A0D2C"/>
    <w:rsid w:val="000A3123"/>
    <w:rsid w:val="000C034B"/>
    <w:rsid w:val="000C6B02"/>
    <w:rsid w:val="00100C94"/>
    <w:rsid w:val="0010596F"/>
    <w:rsid w:val="0013140A"/>
    <w:rsid w:val="0013158C"/>
    <w:rsid w:val="00146587"/>
    <w:rsid w:val="0016327C"/>
    <w:rsid w:val="001640F6"/>
    <w:rsid w:val="00164E29"/>
    <w:rsid w:val="00172F66"/>
    <w:rsid w:val="001772A8"/>
    <w:rsid w:val="001C21D8"/>
    <w:rsid w:val="001D3819"/>
    <w:rsid w:val="001D691C"/>
    <w:rsid w:val="001E025A"/>
    <w:rsid w:val="001E3CA5"/>
    <w:rsid w:val="001E5BEC"/>
    <w:rsid w:val="001E6C3D"/>
    <w:rsid w:val="001F06D0"/>
    <w:rsid w:val="00212860"/>
    <w:rsid w:val="002519E7"/>
    <w:rsid w:val="00271220"/>
    <w:rsid w:val="00280802"/>
    <w:rsid w:val="002857D5"/>
    <w:rsid w:val="00296CBC"/>
    <w:rsid w:val="00297B5D"/>
    <w:rsid w:val="002A7059"/>
    <w:rsid w:val="002B2AD9"/>
    <w:rsid w:val="002B31E3"/>
    <w:rsid w:val="002B3B53"/>
    <w:rsid w:val="002C2CBA"/>
    <w:rsid w:val="002C2D21"/>
    <w:rsid w:val="002C557F"/>
    <w:rsid w:val="002E26BF"/>
    <w:rsid w:val="002F2454"/>
    <w:rsid w:val="002F4FA7"/>
    <w:rsid w:val="00311A72"/>
    <w:rsid w:val="003476FD"/>
    <w:rsid w:val="003512E2"/>
    <w:rsid w:val="00357FE7"/>
    <w:rsid w:val="00360402"/>
    <w:rsid w:val="003777BF"/>
    <w:rsid w:val="003863C0"/>
    <w:rsid w:val="00397292"/>
    <w:rsid w:val="003B3864"/>
    <w:rsid w:val="003B510A"/>
    <w:rsid w:val="003B75D7"/>
    <w:rsid w:val="003B7681"/>
    <w:rsid w:val="003D7109"/>
    <w:rsid w:val="003E2404"/>
    <w:rsid w:val="003E7995"/>
    <w:rsid w:val="003F4373"/>
    <w:rsid w:val="004062CD"/>
    <w:rsid w:val="00407659"/>
    <w:rsid w:val="00414B68"/>
    <w:rsid w:val="00420F54"/>
    <w:rsid w:val="0044158C"/>
    <w:rsid w:val="0044555F"/>
    <w:rsid w:val="00447E96"/>
    <w:rsid w:val="00453842"/>
    <w:rsid w:val="00454870"/>
    <w:rsid w:val="00465CB2"/>
    <w:rsid w:val="00471915"/>
    <w:rsid w:val="00474C0C"/>
    <w:rsid w:val="00492093"/>
    <w:rsid w:val="00492ABC"/>
    <w:rsid w:val="00495CB6"/>
    <w:rsid w:val="004A089F"/>
    <w:rsid w:val="004A3582"/>
    <w:rsid w:val="004A38CB"/>
    <w:rsid w:val="004A48A6"/>
    <w:rsid w:val="004A7843"/>
    <w:rsid w:val="004B4244"/>
    <w:rsid w:val="004C017F"/>
    <w:rsid w:val="004E4DC5"/>
    <w:rsid w:val="004F0495"/>
    <w:rsid w:val="004F735B"/>
    <w:rsid w:val="00503C76"/>
    <w:rsid w:val="00504F2F"/>
    <w:rsid w:val="005056E2"/>
    <w:rsid w:val="00507970"/>
    <w:rsid w:val="00512744"/>
    <w:rsid w:val="00522AC0"/>
    <w:rsid w:val="0055178E"/>
    <w:rsid w:val="0055472F"/>
    <w:rsid w:val="00570431"/>
    <w:rsid w:val="00575651"/>
    <w:rsid w:val="0057784D"/>
    <w:rsid w:val="005A6413"/>
    <w:rsid w:val="005B29BC"/>
    <w:rsid w:val="005B6C57"/>
    <w:rsid w:val="005B6DF9"/>
    <w:rsid w:val="005C2104"/>
    <w:rsid w:val="005C3BE4"/>
    <w:rsid w:val="005D562F"/>
    <w:rsid w:val="005E43CC"/>
    <w:rsid w:val="005F1A0F"/>
    <w:rsid w:val="00605650"/>
    <w:rsid w:val="00605BC5"/>
    <w:rsid w:val="0060726D"/>
    <w:rsid w:val="00614E0C"/>
    <w:rsid w:val="006211DC"/>
    <w:rsid w:val="00623B99"/>
    <w:rsid w:val="006250AE"/>
    <w:rsid w:val="00645CE7"/>
    <w:rsid w:val="00651C5D"/>
    <w:rsid w:val="00662E6B"/>
    <w:rsid w:val="0067061A"/>
    <w:rsid w:val="00683DC2"/>
    <w:rsid w:val="00690908"/>
    <w:rsid w:val="00692133"/>
    <w:rsid w:val="0069225B"/>
    <w:rsid w:val="006928C3"/>
    <w:rsid w:val="006B79E1"/>
    <w:rsid w:val="006D03FA"/>
    <w:rsid w:val="006D5E27"/>
    <w:rsid w:val="006E33C9"/>
    <w:rsid w:val="006E3572"/>
    <w:rsid w:val="00700790"/>
    <w:rsid w:val="00701F04"/>
    <w:rsid w:val="00714F6D"/>
    <w:rsid w:val="00726B94"/>
    <w:rsid w:val="00737F0F"/>
    <w:rsid w:val="00743A2B"/>
    <w:rsid w:val="00753E20"/>
    <w:rsid w:val="00777792"/>
    <w:rsid w:val="007856E7"/>
    <w:rsid w:val="007869E3"/>
    <w:rsid w:val="00790D59"/>
    <w:rsid w:val="007A10A9"/>
    <w:rsid w:val="007C403C"/>
    <w:rsid w:val="007E3640"/>
    <w:rsid w:val="007F181D"/>
    <w:rsid w:val="00802A08"/>
    <w:rsid w:val="0081587E"/>
    <w:rsid w:val="00827B8F"/>
    <w:rsid w:val="00833ED5"/>
    <w:rsid w:val="00844A9E"/>
    <w:rsid w:val="00850248"/>
    <w:rsid w:val="00853EC3"/>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2300E"/>
    <w:rsid w:val="009409EF"/>
    <w:rsid w:val="00942FC1"/>
    <w:rsid w:val="009520E8"/>
    <w:rsid w:val="00961D90"/>
    <w:rsid w:val="00966210"/>
    <w:rsid w:val="00986CA1"/>
    <w:rsid w:val="009B2F14"/>
    <w:rsid w:val="009C6AD8"/>
    <w:rsid w:val="009E48D8"/>
    <w:rsid w:val="009F45CA"/>
    <w:rsid w:val="00A0494B"/>
    <w:rsid w:val="00A20383"/>
    <w:rsid w:val="00A31CF1"/>
    <w:rsid w:val="00A34179"/>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05CA"/>
    <w:rsid w:val="00B42CEB"/>
    <w:rsid w:val="00B44846"/>
    <w:rsid w:val="00B5042C"/>
    <w:rsid w:val="00B61B8F"/>
    <w:rsid w:val="00B628A6"/>
    <w:rsid w:val="00B97366"/>
    <w:rsid w:val="00BB3759"/>
    <w:rsid w:val="00BC6D78"/>
    <w:rsid w:val="00BD01A7"/>
    <w:rsid w:val="00BD34CF"/>
    <w:rsid w:val="00BF3CEB"/>
    <w:rsid w:val="00BF62BC"/>
    <w:rsid w:val="00C1001B"/>
    <w:rsid w:val="00C17BD7"/>
    <w:rsid w:val="00C243F3"/>
    <w:rsid w:val="00C30628"/>
    <w:rsid w:val="00C357BB"/>
    <w:rsid w:val="00C377B6"/>
    <w:rsid w:val="00C42289"/>
    <w:rsid w:val="00C4470C"/>
    <w:rsid w:val="00C90988"/>
    <w:rsid w:val="00C94CC1"/>
    <w:rsid w:val="00C97EF1"/>
    <w:rsid w:val="00CA6E79"/>
    <w:rsid w:val="00CB5880"/>
    <w:rsid w:val="00CC63BC"/>
    <w:rsid w:val="00CD01F5"/>
    <w:rsid w:val="00CE44C0"/>
    <w:rsid w:val="00CF1BE8"/>
    <w:rsid w:val="00CF1DDF"/>
    <w:rsid w:val="00CF7ED7"/>
    <w:rsid w:val="00D00DB3"/>
    <w:rsid w:val="00D048AD"/>
    <w:rsid w:val="00D31A52"/>
    <w:rsid w:val="00D32873"/>
    <w:rsid w:val="00D349F8"/>
    <w:rsid w:val="00D54F3A"/>
    <w:rsid w:val="00D652C7"/>
    <w:rsid w:val="00D77436"/>
    <w:rsid w:val="00D80AD3"/>
    <w:rsid w:val="00D870D4"/>
    <w:rsid w:val="00D93062"/>
    <w:rsid w:val="00DA0974"/>
    <w:rsid w:val="00DB08FE"/>
    <w:rsid w:val="00DC5062"/>
    <w:rsid w:val="00DC6F01"/>
    <w:rsid w:val="00DC7A88"/>
    <w:rsid w:val="00DC7B8E"/>
    <w:rsid w:val="00DE5F04"/>
    <w:rsid w:val="00DF2D36"/>
    <w:rsid w:val="00E00AF8"/>
    <w:rsid w:val="00E01145"/>
    <w:rsid w:val="00E04E3C"/>
    <w:rsid w:val="00E16C31"/>
    <w:rsid w:val="00E4118B"/>
    <w:rsid w:val="00E42E39"/>
    <w:rsid w:val="00E53E12"/>
    <w:rsid w:val="00E7171E"/>
    <w:rsid w:val="00E766E1"/>
    <w:rsid w:val="00EE7B24"/>
    <w:rsid w:val="00EE7FB8"/>
    <w:rsid w:val="00EF2BA0"/>
    <w:rsid w:val="00EF3AB6"/>
    <w:rsid w:val="00F15CF8"/>
    <w:rsid w:val="00F16509"/>
    <w:rsid w:val="00F17DA7"/>
    <w:rsid w:val="00F20E09"/>
    <w:rsid w:val="00F26C0F"/>
    <w:rsid w:val="00F26DE4"/>
    <w:rsid w:val="00F328E9"/>
    <w:rsid w:val="00F37847"/>
    <w:rsid w:val="00F55C7C"/>
    <w:rsid w:val="00F621C7"/>
    <w:rsid w:val="00F662C3"/>
    <w:rsid w:val="00F6799C"/>
    <w:rsid w:val="00F755C0"/>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 w:type="character" w:customStyle="1" w:styleId="s1">
    <w:name w:val="s1"/>
    <w:basedOn w:val="DefaultParagraphFont"/>
    <w:rsid w:val="00DB08FE"/>
  </w:style>
  <w:style w:type="paragraph" w:customStyle="1" w:styleId="p2">
    <w:name w:val="p2"/>
    <w:basedOn w:val="Normal"/>
    <w:rsid w:val="00DB08FE"/>
    <w:pPr>
      <w:spacing w:before="100" w:beforeAutospacing="1" w:after="100" w:afterAutospacing="1" w:line="240" w:lineRule="auto"/>
    </w:pPr>
    <w:rPr>
      <w:rFonts w:ascii="Calibri" w:hAnsi="Calibri" w:cs="Calibri"/>
      <w:lang w:val="en-GB" w:eastAsia="en-GB"/>
    </w:rPr>
  </w:style>
  <w:style w:type="character" w:customStyle="1" w:styleId="s2">
    <w:name w:val="s2"/>
    <w:basedOn w:val="DefaultParagraphFont"/>
    <w:rsid w:val="00DB08FE"/>
  </w:style>
  <w:style w:type="character" w:styleId="Strong">
    <w:name w:val="Strong"/>
    <w:basedOn w:val="DefaultParagraphFont"/>
    <w:uiPriority w:val="22"/>
    <w:qFormat/>
    <w:rsid w:val="00DB08FE"/>
    <w:rPr>
      <w:b/>
      <w:bCs/>
    </w:rPr>
  </w:style>
  <w:style w:type="character" w:customStyle="1" w:styleId="apple-converted-space">
    <w:name w:val="apple-converted-space"/>
    <w:basedOn w:val="DefaultParagraphFont"/>
    <w:rsid w:val="00DB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139173">
      <w:bodyDiv w:val="1"/>
      <w:marLeft w:val="0"/>
      <w:marRight w:val="0"/>
      <w:marTop w:val="0"/>
      <w:marBottom w:val="0"/>
      <w:divBdr>
        <w:top w:val="none" w:sz="0" w:space="0" w:color="auto"/>
        <w:left w:val="none" w:sz="0" w:space="0" w:color="auto"/>
        <w:bottom w:val="none" w:sz="0" w:space="0" w:color="auto"/>
        <w:right w:val="none" w:sz="0" w:space="0" w:color="auto"/>
      </w:divBdr>
      <w:divsChild>
        <w:div w:id="2027561328">
          <w:marLeft w:val="0"/>
          <w:marRight w:val="0"/>
          <w:marTop w:val="0"/>
          <w:marBottom w:val="0"/>
          <w:divBdr>
            <w:top w:val="none" w:sz="0" w:space="0" w:color="auto"/>
            <w:left w:val="none" w:sz="0" w:space="0" w:color="auto"/>
            <w:bottom w:val="none" w:sz="0" w:space="0" w:color="auto"/>
            <w:right w:val="none" w:sz="0" w:space="0" w:color="auto"/>
          </w:divBdr>
        </w:div>
        <w:div w:id="1225022448">
          <w:marLeft w:val="0"/>
          <w:marRight w:val="0"/>
          <w:marTop w:val="0"/>
          <w:marBottom w:val="0"/>
          <w:divBdr>
            <w:top w:val="none" w:sz="0" w:space="0" w:color="auto"/>
            <w:left w:val="none" w:sz="0" w:space="0" w:color="auto"/>
            <w:bottom w:val="none" w:sz="0" w:space="0" w:color="auto"/>
            <w:right w:val="none" w:sz="0" w:space="0" w:color="auto"/>
          </w:divBdr>
        </w:div>
      </w:divsChild>
    </w:div>
    <w:div w:id="1436973199">
      <w:bodyDiv w:val="1"/>
      <w:marLeft w:val="0"/>
      <w:marRight w:val="0"/>
      <w:marTop w:val="0"/>
      <w:marBottom w:val="0"/>
      <w:divBdr>
        <w:top w:val="none" w:sz="0" w:space="0" w:color="auto"/>
        <w:left w:val="none" w:sz="0" w:space="0" w:color="auto"/>
        <w:bottom w:val="none" w:sz="0" w:space="0" w:color="auto"/>
        <w:right w:val="none" w:sz="0" w:space="0" w:color="auto"/>
      </w:divBdr>
      <w:divsChild>
        <w:div w:id="1356076650">
          <w:marLeft w:val="0"/>
          <w:marRight w:val="0"/>
          <w:marTop w:val="0"/>
          <w:marBottom w:val="0"/>
          <w:divBdr>
            <w:top w:val="none" w:sz="0" w:space="0" w:color="auto"/>
            <w:left w:val="none" w:sz="0" w:space="0" w:color="auto"/>
            <w:bottom w:val="none" w:sz="0" w:space="0" w:color="auto"/>
            <w:right w:val="none" w:sz="0" w:space="0" w:color="auto"/>
          </w:divBdr>
        </w:div>
        <w:div w:id="2001500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nkedin.com/company/topcon-positioning-system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topconpositioning.com/" TargetMode="External"/><Relationship Id="rId17" Type="http://schemas.openxmlformats.org/officeDocument/2006/relationships/hyperlink" Target="mailto:elle.spencer@tanegerinecomms.com" TargetMode="External"/><Relationship Id="rId2" Type="http://schemas.openxmlformats.org/officeDocument/2006/relationships/customXml" Target="../customXml/item2.xml"/><Relationship Id="rId16" Type="http://schemas.openxmlformats.org/officeDocument/2006/relationships/hyperlink" Target="mailto:corpcomm@topco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opconpositioning.com/future-machine-control-2023-report" TargetMode="External"/><Relationship Id="rId5" Type="http://schemas.openxmlformats.org/officeDocument/2006/relationships/styles" Target="styles.xml"/><Relationship Id="rId15" Type="http://schemas.openxmlformats.org/officeDocument/2006/relationships/hyperlink" Target="https://www.facebook.com/TopconToday/" TargetMode="External"/><Relationship Id="rId10" Type="http://schemas.openxmlformats.org/officeDocument/2006/relationships/hyperlink" Target="https://www.topconpositioning.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witter.com/topcon_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7EFCD3A12B904E944353C8D40E150F" ma:contentTypeVersion="14" ma:contentTypeDescription="Create a new document." ma:contentTypeScope="" ma:versionID="79ddaeec622290bcbe468d89a8309ce1">
  <xsd:schema xmlns:xsd="http://www.w3.org/2001/XMLSchema" xmlns:xs="http://www.w3.org/2001/XMLSchema" xmlns:p="http://schemas.microsoft.com/office/2006/metadata/properties" xmlns:ns2="43125f62-8c2c-4232-bd8a-bd011e6b8fea" xmlns:ns3="df73d617-262e-4a8b-8ac1-c7e2bffe03a6" targetNamespace="http://schemas.microsoft.com/office/2006/metadata/properties" ma:root="true" ma:fieldsID="83f461f2c07ce2e4f1e66a3cdfccf921" ns2:_="" ns3:_="">
    <xsd:import namespace="43125f62-8c2c-4232-bd8a-bd011e6b8fea"/>
    <xsd:import namespace="df73d617-262e-4a8b-8ac1-c7e2bffe03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25f62-8c2c-4232-bd8a-bd011e6b8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73d617-262e-4a8b-8ac1-c7e2bffe03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b2fa7de-c47f-443f-8b2c-55ad7762285a}" ma:internalName="TaxCatchAll" ma:showField="CatchAllData" ma:web="df73d617-262e-4a8b-8ac1-c7e2bffe0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73d617-262e-4a8b-8ac1-c7e2bffe03a6" xsi:nil="true"/>
    <lcf76f155ced4ddcb4097134ff3c332f xmlns="43125f62-8c2c-4232-bd8a-bd011e6b8fe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31300-7F20-424C-8967-9CB56C5F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25f62-8c2c-4232-bd8a-bd011e6b8fea"/>
    <ds:schemaRef ds:uri="df73d617-262e-4a8b-8ac1-c7e2bffe0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df73d617-262e-4a8b-8ac1-c7e2bffe03a6"/>
    <ds:schemaRef ds:uri="43125f62-8c2c-4232-bd8a-bd011e6b8fea"/>
  </ds:schemaRefs>
</ds:datastoreItem>
</file>

<file path=customXml/itemProps3.xml><?xml version="1.0" encoding="utf-8"?>
<ds:datastoreItem xmlns:ds="http://schemas.openxmlformats.org/officeDocument/2006/customXml" ds:itemID="{2A57EB36-2263-45B8-A54A-65A180FD2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Elle Spencer</cp:lastModifiedBy>
  <cp:revision>2</cp:revision>
  <dcterms:created xsi:type="dcterms:W3CDTF">2023-05-19T15:08:00Z</dcterms:created>
  <dcterms:modified xsi:type="dcterms:W3CDTF">2023-05-19T15:08:00Z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0x010100D47EFCD3A12B904E944353C8D40E150F</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